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48670">
      <w:pPr>
        <w:widowControl/>
        <w:spacing w:line="500" w:lineRule="exact"/>
        <w:rPr>
          <w:rFonts w:ascii="仿宋" w:hAnsi="仿宋" w:eastAsia="仿宋" w:cs="Arial"/>
          <w:color w:val="000000"/>
          <w:kern w:val="0"/>
          <w:sz w:val="24"/>
        </w:rPr>
      </w:pPr>
      <w:r>
        <w:rPr>
          <w:rFonts w:hint="eastAsia" w:ascii="仿宋" w:hAnsi="仿宋" w:eastAsia="仿宋" w:cs="Arial"/>
          <w:color w:val="000000"/>
          <w:kern w:val="0"/>
          <w:sz w:val="24"/>
        </w:rPr>
        <w:t>附件：</w:t>
      </w:r>
    </w:p>
    <w:p w14:paraId="551CB4A1">
      <w:pPr>
        <w:widowControl/>
        <w:spacing w:line="500" w:lineRule="exact"/>
        <w:ind w:firstLine="1807" w:firstLineChars="750"/>
        <w:rPr>
          <w:rFonts w:ascii="宋体" w:hAnsi="宋体" w:cs="宋体"/>
          <w:color w:val="000000"/>
          <w:kern w:val="0"/>
          <w:sz w:val="24"/>
          <w:shd w:val="clear" w:color="auto" w:fill="FFFFFF"/>
          <w:lang w:bidi="ar"/>
        </w:rPr>
      </w:pPr>
      <w:r>
        <w:rPr>
          <w:rFonts w:ascii="Arial" w:hAnsi="Arial" w:cs="Arial"/>
          <w:b/>
          <w:color w:val="000000"/>
          <w:kern w:val="0"/>
          <w:sz w:val="24"/>
        </w:rPr>
        <w:t>上海市</w:t>
      </w:r>
      <w:r>
        <w:rPr>
          <w:rFonts w:hint="eastAsia" w:ascii="Arial" w:hAnsi="Arial" w:cs="Arial"/>
          <w:b/>
          <w:color w:val="000000"/>
          <w:kern w:val="0"/>
          <w:sz w:val="24"/>
        </w:rPr>
        <w:t>202</w:t>
      </w:r>
      <w:r>
        <w:rPr>
          <w:rFonts w:ascii="Arial" w:hAnsi="Arial" w:cs="Arial"/>
          <w:b/>
          <w:color w:val="000000"/>
          <w:kern w:val="0"/>
          <w:sz w:val="24"/>
        </w:rPr>
        <w:t>6</w:t>
      </w:r>
      <w:r>
        <w:rPr>
          <w:rFonts w:hint="eastAsia" w:ascii="Arial" w:hAnsi="Arial" w:cs="Arial"/>
          <w:b/>
          <w:color w:val="000000"/>
          <w:kern w:val="0"/>
          <w:sz w:val="24"/>
        </w:rPr>
        <w:t>年中小学教师资格定期注册工作流程</w:t>
      </w:r>
    </w:p>
    <w:tbl>
      <w:tblPr>
        <w:tblStyle w:val="3"/>
        <w:tblpPr w:leftFromText="180" w:rightFromText="180" w:vertAnchor="text" w:horzAnchor="page" w:tblpX="1935" w:tblpY="544"/>
        <w:tblOverlap w:val="never"/>
        <w:tblW w:w="8640" w:type="dxa"/>
        <w:tblInd w:w="0" w:type="dxa"/>
        <w:tblLayout w:type="fixed"/>
        <w:tblCellMar>
          <w:top w:w="0" w:type="dxa"/>
          <w:left w:w="108" w:type="dxa"/>
          <w:bottom w:w="0" w:type="dxa"/>
          <w:right w:w="108" w:type="dxa"/>
        </w:tblCellMar>
      </w:tblPr>
      <w:tblGrid>
        <w:gridCol w:w="1380"/>
        <w:gridCol w:w="2350"/>
        <w:gridCol w:w="4910"/>
      </w:tblGrid>
      <w:tr w14:paraId="5A0A1FD0">
        <w:tblPrEx>
          <w:tblCellMar>
            <w:top w:w="0" w:type="dxa"/>
            <w:left w:w="108" w:type="dxa"/>
            <w:bottom w:w="0" w:type="dxa"/>
            <w:right w:w="108" w:type="dxa"/>
          </w:tblCellMar>
        </w:tblPrEx>
        <w:trPr>
          <w:trHeight w:val="572" w:hRule="atLeast"/>
        </w:trPr>
        <w:tc>
          <w:tcPr>
            <w:tcW w:w="1380" w:type="dxa"/>
            <w:tcBorders>
              <w:top w:val="single" w:color="auto" w:sz="4" w:space="0"/>
              <w:left w:val="single" w:color="auto" w:sz="4" w:space="0"/>
              <w:bottom w:val="single" w:color="auto" w:sz="4" w:space="0"/>
              <w:right w:val="single" w:color="auto" w:sz="4" w:space="0"/>
            </w:tcBorders>
            <w:noWrap/>
            <w:vAlign w:val="center"/>
          </w:tcPr>
          <w:p w14:paraId="494A62F9">
            <w:pPr>
              <w:widowControl/>
              <w:spacing w:line="400" w:lineRule="exact"/>
              <w:jc w:val="center"/>
              <w:rPr>
                <w:rFonts w:ascii="宋体" w:hAnsi="宋体" w:cs="宋体"/>
                <w:b/>
                <w:bCs/>
                <w:color w:val="000000"/>
                <w:kern w:val="0"/>
                <w:szCs w:val="21"/>
                <w:shd w:val="clear" w:color="auto" w:fill="FFFFFF"/>
                <w:lang w:bidi="ar"/>
              </w:rPr>
            </w:pPr>
            <w:r>
              <w:rPr>
                <w:rFonts w:hint="eastAsia" w:ascii="宋体" w:hAnsi="宋体" w:cs="宋体"/>
                <w:b/>
                <w:bCs/>
                <w:color w:val="000000"/>
                <w:kern w:val="0"/>
                <w:szCs w:val="21"/>
                <w:shd w:val="clear" w:color="auto" w:fill="FFFFFF"/>
                <w:lang w:bidi="ar"/>
              </w:rPr>
              <w:t>工作环节</w:t>
            </w:r>
          </w:p>
        </w:tc>
        <w:tc>
          <w:tcPr>
            <w:tcW w:w="2350" w:type="dxa"/>
            <w:tcBorders>
              <w:top w:val="single" w:color="auto" w:sz="4" w:space="0"/>
              <w:left w:val="single" w:color="auto" w:sz="4" w:space="0"/>
              <w:bottom w:val="single" w:color="auto" w:sz="4" w:space="0"/>
              <w:right w:val="single" w:color="auto" w:sz="4" w:space="0"/>
            </w:tcBorders>
            <w:noWrap/>
            <w:vAlign w:val="center"/>
          </w:tcPr>
          <w:p w14:paraId="45C3C62B">
            <w:pPr>
              <w:widowControl/>
              <w:spacing w:line="400" w:lineRule="exact"/>
              <w:jc w:val="center"/>
              <w:rPr>
                <w:rFonts w:ascii="宋体" w:hAnsi="宋体" w:cs="宋体"/>
                <w:b/>
                <w:bCs/>
                <w:color w:val="000000"/>
                <w:kern w:val="0"/>
                <w:szCs w:val="21"/>
                <w:shd w:val="clear" w:color="auto" w:fill="FFFFFF"/>
                <w:lang w:bidi="ar"/>
              </w:rPr>
            </w:pPr>
            <w:r>
              <w:rPr>
                <w:rFonts w:hint="eastAsia" w:ascii="宋体" w:hAnsi="宋体" w:cs="宋体"/>
                <w:b/>
                <w:bCs/>
                <w:color w:val="000000"/>
                <w:kern w:val="0"/>
                <w:szCs w:val="21"/>
                <w:shd w:val="clear" w:color="auto" w:fill="FFFFFF"/>
                <w:lang w:bidi="ar"/>
              </w:rPr>
              <w:t>时间节点</w:t>
            </w:r>
          </w:p>
        </w:tc>
        <w:tc>
          <w:tcPr>
            <w:tcW w:w="4910" w:type="dxa"/>
            <w:tcBorders>
              <w:top w:val="single" w:color="auto" w:sz="4" w:space="0"/>
              <w:left w:val="nil"/>
              <w:bottom w:val="single" w:color="auto" w:sz="4" w:space="0"/>
              <w:right w:val="single" w:color="auto" w:sz="4" w:space="0"/>
            </w:tcBorders>
            <w:noWrap/>
            <w:vAlign w:val="center"/>
          </w:tcPr>
          <w:p w14:paraId="0296460D">
            <w:pPr>
              <w:widowControl/>
              <w:spacing w:line="400" w:lineRule="exact"/>
              <w:jc w:val="center"/>
              <w:rPr>
                <w:rFonts w:ascii="宋体" w:hAnsi="宋体" w:cs="宋体"/>
                <w:b/>
                <w:bCs/>
                <w:color w:val="000000"/>
                <w:kern w:val="0"/>
                <w:szCs w:val="21"/>
                <w:shd w:val="clear" w:color="auto" w:fill="FFFFFF"/>
                <w:lang w:bidi="ar"/>
              </w:rPr>
            </w:pPr>
            <w:r>
              <w:rPr>
                <w:rFonts w:hint="eastAsia" w:ascii="宋体" w:hAnsi="宋体" w:cs="宋体"/>
                <w:b/>
                <w:bCs/>
                <w:color w:val="000000"/>
                <w:kern w:val="0"/>
                <w:szCs w:val="21"/>
                <w:shd w:val="clear" w:color="auto" w:fill="FFFFFF"/>
                <w:lang w:bidi="ar"/>
              </w:rPr>
              <w:t>工作内容</w:t>
            </w:r>
          </w:p>
        </w:tc>
      </w:tr>
      <w:tr w14:paraId="5A62B3F6">
        <w:tblPrEx>
          <w:tblCellMar>
            <w:top w:w="0" w:type="dxa"/>
            <w:left w:w="108" w:type="dxa"/>
            <w:bottom w:w="0" w:type="dxa"/>
            <w:right w:w="108" w:type="dxa"/>
          </w:tblCellMar>
        </w:tblPrEx>
        <w:trPr>
          <w:trHeight w:val="515" w:hRule="atLeast"/>
        </w:trPr>
        <w:tc>
          <w:tcPr>
            <w:tcW w:w="1380" w:type="dxa"/>
            <w:tcBorders>
              <w:top w:val="nil"/>
              <w:left w:val="single" w:color="auto" w:sz="4" w:space="0"/>
              <w:bottom w:val="single" w:color="auto" w:sz="4" w:space="0"/>
              <w:right w:val="single" w:color="auto" w:sz="4" w:space="0"/>
            </w:tcBorders>
            <w:noWrap/>
            <w:vAlign w:val="center"/>
          </w:tcPr>
          <w:p w14:paraId="51734628">
            <w:pPr>
              <w:widowControl/>
              <w:spacing w:line="400" w:lineRule="exact"/>
              <w:jc w:val="center"/>
              <w:rPr>
                <w:rFonts w:ascii="宋体" w:hAnsi="宋体" w:cs="宋体"/>
                <w:color w:val="000000"/>
                <w:kern w:val="0"/>
                <w:szCs w:val="21"/>
                <w:shd w:val="clear" w:color="FFFFFF" w:fill="D9D9D9"/>
              </w:rPr>
            </w:pPr>
            <w:r>
              <w:rPr>
                <w:rFonts w:hint="eastAsia" w:ascii="宋体" w:hAnsi="宋体" w:cs="宋体"/>
                <w:color w:val="000000"/>
                <w:kern w:val="0"/>
                <w:szCs w:val="21"/>
              </w:rPr>
              <w:t>个人申请</w:t>
            </w:r>
          </w:p>
        </w:tc>
        <w:tc>
          <w:tcPr>
            <w:tcW w:w="2350" w:type="dxa"/>
            <w:tcBorders>
              <w:top w:val="nil"/>
              <w:left w:val="single" w:color="auto" w:sz="4" w:space="0"/>
              <w:bottom w:val="single" w:color="auto" w:sz="4" w:space="0"/>
              <w:right w:val="single" w:color="auto" w:sz="4" w:space="0"/>
            </w:tcBorders>
            <w:noWrap/>
            <w:vAlign w:val="center"/>
          </w:tcPr>
          <w:p w14:paraId="4E5743F9">
            <w:pPr>
              <w:widowControl/>
              <w:spacing w:line="400" w:lineRule="exact"/>
              <w:jc w:val="left"/>
              <w:rPr>
                <w:rFonts w:ascii="宋体" w:hAnsi="宋体" w:cs="宋体"/>
                <w:color w:val="000000"/>
                <w:kern w:val="0"/>
                <w:szCs w:val="21"/>
              </w:rPr>
            </w:pPr>
            <w:r>
              <w:rPr>
                <w:rFonts w:ascii="宋体" w:hAnsi="宋体" w:cs="宋体"/>
                <w:color w:val="000000"/>
                <w:kern w:val="0"/>
                <w:szCs w:val="21"/>
              </w:rPr>
              <w:t>10</w:t>
            </w:r>
            <w:r>
              <w:rPr>
                <w:rFonts w:hint="eastAsia" w:ascii="宋体" w:hAnsi="宋体" w:cs="宋体"/>
                <w:color w:val="000000"/>
                <w:kern w:val="0"/>
                <w:szCs w:val="21"/>
              </w:rPr>
              <w:t>月</w:t>
            </w:r>
            <w:r>
              <w:rPr>
                <w:rFonts w:ascii="宋体" w:hAnsi="宋体" w:cs="宋体"/>
                <w:color w:val="000000"/>
                <w:kern w:val="0"/>
                <w:szCs w:val="21"/>
              </w:rPr>
              <w:t>21</w:t>
            </w:r>
            <w:r>
              <w:rPr>
                <w:rFonts w:hint="eastAsia" w:ascii="宋体" w:hAnsi="宋体" w:cs="宋体"/>
                <w:color w:val="000000"/>
                <w:kern w:val="0"/>
                <w:szCs w:val="21"/>
              </w:rPr>
              <w:t>日-1</w:t>
            </w:r>
            <w:r>
              <w:rPr>
                <w:rFonts w:ascii="宋体" w:hAnsi="宋体" w:cs="宋体"/>
                <w:color w:val="000000"/>
                <w:kern w:val="0"/>
                <w:szCs w:val="21"/>
              </w:rPr>
              <w:t>1</w:t>
            </w:r>
            <w:r>
              <w:rPr>
                <w:rFonts w:hint="eastAsia" w:ascii="宋体" w:hAnsi="宋体" w:cs="宋体"/>
                <w:color w:val="000000"/>
                <w:kern w:val="0"/>
                <w:szCs w:val="21"/>
              </w:rPr>
              <w:t>月</w:t>
            </w:r>
            <w:r>
              <w:rPr>
                <w:rFonts w:ascii="宋体" w:hAnsi="宋体" w:cs="宋体"/>
                <w:color w:val="000000"/>
                <w:kern w:val="0"/>
                <w:szCs w:val="21"/>
              </w:rPr>
              <w:t>11</w:t>
            </w:r>
            <w:r>
              <w:rPr>
                <w:rFonts w:hint="eastAsia" w:ascii="宋体" w:hAnsi="宋体" w:cs="宋体"/>
                <w:color w:val="000000"/>
                <w:kern w:val="0"/>
                <w:szCs w:val="21"/>
              </w:rPr>
              <w:t>日</w:t>
            </w:r>
          </w:p>
        </w:tc>
        <w:tc>
          <w:tcPr>
            <w:tcW w:w="4910" w:type="dxa"/>
            <w:tcBorders>
              <w:top w:val="nil"/>
              <w:left w:val="nil"/>
              <w:bottom w:val="single" w:color="auto" w:sz="4" w:space="0"/>
              <w:right w:val="single" w:color="auto" w:sz="4" w:space="0"/>
            </w:tcBorders>
            <w:noWrap/>
            <w:vAlign w:val="center"/>
          </w:tcPr>
          <w:p w14:paraId="04D78053">
            <w:pPr>
              <w:widowControl/>
              <w:spacing w:line="400" w:lineRule="exact"/>
              <w:jc w:val="left"/>
              <w:rPr>
                <w:rFonts w:ascii="宋体" w:hAnsi="宋体" w:cs="宋体"/>
                <w:color w:val="000000"/>
                <w:kern w:val="0"/>
                <w:szCs w:val="21"/>
              </w:rPr>
            </w:pPr>
            <w:r>
              <w:rPr>
                <w:rFonts w:hint="eastAsia" w:ascii="宋体" w:hAnsi="宋体" w:cs="宋体"/>
                <w:kern w:val="0"/>
                <w:szCs w:val="21"/>
              </w:rPr>
              <w:t xml:space="preserve">参加定期注册的教师在中国教师资格网上填写定期注册相关信息。 </w:t>
            </w:r>
          </w:p>
        </w:tc>
      </w:tr>
      <w:tr w14:paraId="42B874A4">
        <w:tblPrEx>
          <w:tblCellMar>
            <w:top w:w="0" w:type="dxa"/>
            <w:left w:w="108" w:type="dxa"/>
            <w:bottom w:w="0" w:type="dxa"/>
            <w:right w:w="108" w:type="dxa"/>
          </w:tblCellMar>
        </w:tblPrEx>
        <w:trPr>
          <w:trHeight w:val="270" w:hRule="atLeast"/>
        </w:trPr>
        <w:tc>
          <w:tcPr>
            <w:tcW w:w="1380" w:type="dxa"/>
            <w:tcBorders>
              <w:top w:val="nil"/>
              <w:left w:val="single" w:color="auto" w:sz="4" w:space="0"/>
              <w:bottom w:val="single" w:color="auto" w:sz="4" w:space="0"/>
              <w:right w:val="single" w:color="auto" w:sz="4" w:space="0"/>
            </w:tcBorders>
            <w:noWrap/>
            <w:vAlign w:val="center"/>
          </w:tcPr>
          <w:p w14:paraId="179ECCF8">
            <w:pPr>
              <w:widowControl/>
              <w:spacing w:line="400" w:lineRule="exact"/>
              <w:jc w:val="center"/>
              <w:rPr>
                <w:rFonts w:ascii="宋体" w:hAnsi="宋体" w:cs="宋体"/>
                <w:color w:val="000000"/>
                <w:kern w:val="0"/>
                <w:szCs w:val="21"/>
              </w:rPr>
            </w:pPr>
            <w:r>
              <w:rPr>
                <w:rFonts w:hint="eastAsia" w:ascii="宋体" w:hAnsi="宋体" w:cs="宋体"/>
                <w:color w:val="000000"/>
                <w:kern w:val="0"/>
                <w:szCs w:val="21"/>
              </w:rPr>
              <w:t>机构（学校）</w:t>
            </w:r>
          </w:p>
          <w:p w14:paraId="422A0F73">
            <w:pPr>
              <w:widowControl/>
              <w:spacing w:line="400" w:lineRule="exact"/>
              <w:jc w:val="center"/>
              <w:rPr>
                <w:rFonts w:ascii="宋体" w:hAnsi="宋体" w:cs="宋体"/>
                <w:color w:val="000000"/>
                <w:kern w:val="0"/>
                <w:szCs w:val="21"/>
              </w:rPr>
            </w:pPr>
            <w:r>
              <w:rPr>
                <w:rFonts w:hint="eastAsia" w:ascii="宋体" w:hAnsi="宋体" w:cs="宋体"/>
                <w:color w:val="000000"/>
                <w:kern w:val="0"/>
                <w:szCs w:val="21"/>
              </w:rPr>
              <w:t>受理</w:t>
            </w:r>
          </w:p>
        </w:tc>
        <w:tc>
          <w:tcPr>
            <w:tcW w:w="2350" w:type="dxa"/>
            <w:tcBorders>
              <w:top w:val="nil"/>
              <w:left w:val="single" w:color="auto" w:sz="4" w:space="0"/>
              <w:bottom w:val="single" w:color="auto" w:sz="4" w:space="0"/>
              <w:right w:val="single" w:color="auto" w:sz="4" w:space="0"/>
            </w:tcBorders>
            <w:noWrap/>
            <w:vAlign w:val="center"/>
          </w:tcPr>
          <w:p w14:paraId="629F81F2">
            <w:pPr>
              <w:widowControl/>
              <w:spacing w:line="400" w:lineRule="exact"/>
              <w:jc w:val="left"/>
              <w:rPr>
                <w:rFonts w:ascii="宋体" w:hAnsi="宋体" w:cs="宋体"/>
                <w:color w:val="000000"/>
                <w:kern w:val="0"/>
                <w:szCs w:val="21"/>
              </w:rPr>
            </w:pPr>
            <w:r>
              <w:rPr>
                <w:rFonts w:ascii="宋体" w:hAnsi="宋体" w:cs="宋体"/>
                <w:color w:val="000000"/>
                <w:kern w:val="0"/>
                <w:szCs w:val="21"/>
              </w:rPr>
              <w:t>10</w:t>
            </w:r>
            <w:r>
              <w:rPr>
                <w:rFonts w:hint="eastAsia" w:ascii="宋体" w:hAnsi="宋体" w:cs="宋体"/>
                <w:color w:val="000000"/>
                <w:kern w:val="0"/>
                <w:szCs w:val="21"/>
              </w:rPr>
              <w:t>月</w:t>
            </w:r>
            <w:r>
              <w:rPr>
                <w:rFonts w:ascii="宋体" w:hAnsi="宋体" w:cs="宋体"/>
                <w:color w:val="000000"/>
                <w:kern w:val="0"/>
                <w:szCs w:val="21"/>
              </w:rPr>
              <w:t>23</w:t>
            </w:r>
            <w:r>
              <w:rPr>
                <w:rFonts w:hint="eastAsia" w:ascii="宋体" w:hAnsi="宋体" w:cs="宋体"/>
                <w:color w:val="000000"/>
                <w:kern w:val="0"/>
                <w:szCs w:val="21"/>
              </w:rPr>
              <w:t>日-1</w:t>
            </w:r>
            <w:r>
              <w:rPr>
                <w:rFonts w:ascii="宋体" w:hAnsi="宋体" w:cs="宋体"/>
                <w:color w:val="000000"/>
                <w:kern w:val="0"/>
                <w:szCs w:val="21"/>
              </w:rPr>
              <w:t>1</w:t>
            </w:r>
            <w:r>
              <w:rPr>
                <w:rFonts w:hint="eastAsia" w:ascii="宋体" w:hAnsi="宋体" w:cs="宋体"/>
                <w:color w:val="000000"/>
                <w:kern w:val="0"/>
                <w:szCs w:val="21"/>
              </w:rPr>
              <w:t>月2</w:t>
            </w:r>
            <w:r>
              <w:rPr>
                <w:rFonts w:ascii="宋体" w:hAnsi="宋体" w:cs="宋体"/>
                <w:color w:val="000000"/>
                <w:kern w:val="0"/>
                <w:szCs w:val="21"/>
              </w:rPr>
              <w:t>3</w:t>
            </w:r>
            <w:r>
              <w:rPr>
                <w:rFonts w:hint="eastAsia" w:ascii="宋体" w:hAnsi="宋体" w:cs="宋体"/>
                <w:color w:val="000000"/>
                <w:kern w:val="0"/>
                <w:szCs w:val="21"/>
              </w:rPr>
              <w:t>日</w:t>
            </w:r>
          </w:p>
        </w:tc>
        <w:tc>
          <w:tcPr>
            <w:tcW w:w="4910" w:type="dxa"/>
            <w:tcBorders>
              <w:top w:val="nil"/>
              <w:left w:val="nil"/>
              <w:bottom w:val="single" w:color="auto" w:sz="4" w:space="0"/>
              <w:right w:val="single" w:color="auto" w:sz="4" w:space="0"/>
            </w:tcBorders>
            <w:noWrap/>
            <w:vAlign w:val="center"/>
          </w:tcPr>
          <w:p w14:paraId="1C491295">
            <w:pPr>
              <w:widowControl/>
              <w:spacing w:line="400" w:lineRule="exact"/>
              <w:jc w:val="left"/>
              <w:rPr>
                <w:rFonts w:ascii="宋体" w:hAnsi="宋体" w:cs="宋体"/>
                <w:b/>
                <w:kern w:val="0"/>
                <w:szCs w:val="21"/>
                <w:u w:val="single"/>
              </w:rPr>
            </w:pPr>
            <w:r>
              <w:rPr>
                <w:rFonts w:hint="eastAsia" w:ascii="宋体" w:hAnsi="宋体" w:cs="宋体"/>
                <w:kern w:val="0"/>
                <w:szCs w:val="21"/>
              </w:rPr>
              <w:t>1.学校统一打印本校教师《教师资格定期注册申请表》。</w:t>
            </w:r>
          </w:p>
          <w:p w14:paraId="3A5AA6A9">
            <w:pPr>
              <w:widowControl/>
              <w:spacing w:line="400" w:lineRule="exact"/>
              <w:jc w:val="left"/>
              <w:rPr>
                <w:rFonts w:ascii="宋体" w:hAnsi="宋体" w:cs="宋体"/>
                <w:color w:val="000000"/>
                <w:kern w:val="0"/>
                <w:szCs w:val="21"/>
              </w:rPr>
            </w:pPr>
            <w:r>
              <w:rPr>
                <w:rFonts w:hint="eastAsia" w:ascii="宋体" w:hAnsi="宋体" w:cs="宋体"/>
                <w:kern w:val="0"/>
                <w:szCs w:val="21"/>
              </w:rPr>
              <w:t>2.学校汇总收集全部注册材料，审核资料,并在教师资格管理信息系统中做好确认，备案存档本校定期注册人员资料。</w:t>
            </w:r>
          </w:p>
        </w:tc>
      </w:tr>
      <w:tr w14:paraId="1B01C384">
        <w:tblPrEx>
          <w:tblCellMar>
            <w:top w:w="0" w:type="dxa"/>
            <w:left w:w="108" w:type="dxa"/>
            <w:bottom w:w="0" w:type="dxa"/>
            <w:right w:w="108" w:type="dxa"/>
          </w:tblCellMar>
        </w:tblPrEx>
        <w:trPr>
          <w:trHeight w:val="270" w:hRule="atLeast"/>
        </w:trPr>
        <w:tc>
          <w:tcPr>
            <w:tcW w:w="1380" w:type="dxa"/>
            <w:vMerge w:val="restart"/>
            <w:tcBorders>
              <w:top w:val="nil"/>
              <w:left w:val="single" w:color="auto" w:sz="4" w:space="0"/>
              <w:right w:val="single" w:color="auto" w:sz="4" w:space="0"/>
            </w:tcBorders>
            <w:noWrap/>
            <w:vAlign w:val="center"/>
          </w:tcPr>
          <w:p w14:paraId="395F89DA">
            <w:pPr>
              <w:widowControl/>
              <w:spacing w:line="400" w:lineRule="exact"/>
              <w:jc w:val="center"/>
              <w:rPr>
                <w:rFonts w:ascii="宋体" w:hAnsi="宋体" w:cs="宋体"/>
                <w:color w:val="000000"/>
                <w:kern w:val="0"/>
                <w:szCs w:val="21"/>
              </w:rPr>
            </w:pPr>
            <w:r>
              <w:rPr>
                <w:rFonts w:hint="eastAsia" w:ascii="宋体" w:hAnsi="宋体" w:cs="宋体"/>
                <w:color w:val="000000"/>
                <w:kern w:val="0"/>
                <w:szCs w:val="21"/>
              </w:rPr>
              <w:t>机构审核</w:t>
            </w:r>
          </w:p>
        </w:tc>
        <w:tc>
          <w:tcPr>
            <w:tcW w:w="2350" w:type="dxa"/>
            <w:tcBorders>
              <w:top w:val="nil"/>
              <w:left w:val="single" w:color="auto" w:sz="4" w:space="0"/>
              <w:bottom w:val="single" w:color="auto" w:sz="4" w:space="0"/>
              <w:right w:val="single" w:color="auto" w:sz="4" w:space="0"/>
            </w:tcBorders>
            <w:noWrap/>
            <w:vAlign w:val="center"/>
          </w:tcPr>
          <w:p w14:paraId="2138349B">
            <w:pPr>
              <w:widowControl/>
              <w:spacing w:line="400" w:lineRule="exact"/>
              <w:jc w:val="left"/>
              <w:rPr>
                <w:rFonts w:ascii="宋体" w:hAnsi="宋体" w:cs="宋体"/>
                <w:color w:val="000000"/>
                <w:kern w:val="0"/>
                <w:szCs w:val="21"/>
              </w:rPr>
            </w:pPr>
            <w:r>
              <w:rPr>
                <w:rFonts w:hint="eastAsia" w:ascii="宋体" w:hAnsi="宋体" w:cs="宋体"/>
                <w:color w:val="000000"/>
                <w:kern w:val="0"/>
                <w:szCs w:val="21"/>
              </w:rPr>
              <w:t>1</w:t>
            </w:r>
            <w:r>
              <w:rPr>
                <w:rFonts w:ascii="宋体" w:hAnsi="宋体" w:cs="宋体"/>
                <w:color w:val="000000"/>
                <w:kern w:val="0"/>
                <w:szCs w:val="21"/>
              </w:rPr>
              <w:t>1</w:t>
            </w:r>
            <w:r>
              <w:rPr>
                <w:rFonts w:hint="eastAsia" w:ascii="宋体" w:hAnsi="宋体" w:cs="宋体"/>
                <w:color w:val="000000"/>
                <w:kern w:val="0"/>
                <w:szCs w:val="21"/>
              </w:rPr>
              <w:t>月2</w:t>
            </w:r>
            <w:r>
              <w:rPr>
                <w:rFonts w:ascii="宋体" w:hAnsi="宋体" w:cs="宋体"/>
                <w:color w:val="000000"/>
                <w:kern w:val="0"/>
                <w:szCs w:val="21"/>
              </w:rPr>
              <w:t>4</w:t>
            </w:r>
            <w:r>
              <w:rPr>
                <w:rFonts w:hint="eastAsia" w:ascii="宋体" w:hAnsi="宋体" w:cs="宋体"/>
                <w:color w:val="000000"/>
                <w:kern w:val="0"/>
                <w:szCs w:val="21"/>
              </w:rPr>
              <w:t>日-</w:t>
            </w:r>
            <w:r>
              <w:rPr>
                <w:rFonts w:ascii="宋体" w:hAnsi="宋体" w:cs="宋体"/>
                <w:color w:val="000000"/>
                <w:kern w:val="0"/>
                <w:szCs w:val="21"/>
              </w:rPr>
              <w:t>12</w:t>
            </w:r>
            <w:r>
              <w:rPr>
                <w:rFonts w:hint="eastAsia" w:ascii="宋体" w:hAnsi="宋体" w:cs="宋体"/>
                <w:color w:val="000000"/>
                <w:kern w:val="0"/>
                <w:szCs w:val="21"/>
              </w:rPr>
              <w:t>月</w:t>
            </w:r>
            <w:r>
              <w:rPr>
                <w:rFonts w:ascii="宋体" w:hAnsi="宋体" w:cs="宋体"/>
                <w:color w:val="000000"/>
                <w:kern w:val="0"/>
                <w:szCs w:val="21"/>
              </w:rPr>
              <w:t>16</w:t>
            </w:r>
            <w:r>
              <w:rPr>
                <w:rFonts w:hint="eastAsia" w:ascii="宋体" w:hAnsi="宋体" w:cs="宋体"/>
                <w:color w:val="000000"/>
                <w:kern w:val="0"/>
                <w:szCs w:val="21"/>
              </w:rPr>
              <w:t>日</w:t>
            </w:r>
          </w:p>
        </w:tc>
        <w:tc>
          <w:tcPr>
            <w:tcW w:w="4910" w:type="dxa"/>
            <w:tcBorders>
              <w:top w:val="nil"/>
              <w:left w:val="nil"/>
              <w:bottom w:val="single" w:color="auto" w:sz="4" w:space="0"/>
              <w:right w:val="single" w:color="auto" w:sz="4" w:space="0"/>
            </w:tcBorders>
            <w:noWrap/>
            <w:vAlign w:val="center"/>
          </w:tcPr>
          <w:p w14:paraId="0446F1EF">
            <w:pPr>
              <w:widowControl/>
              <w:spacing w:line="400" w:lineRule="exact"/>
              <w:jc w:val="left"/>
              <w:rPr>
                <w:rFonts w:ascii="宋体" w:hAnsi="宋体" w:cs="宋体"/>
                <w:kern w:val="0"/>
                <w:szCs w:val="21"/>
              </w:rPr>
            </w:pPr>
            <w:r>
              <w:rPr>
                <w:rFonts w:hint="eastAsia" w:ascii="宋体" w:hAnsi="宋体" w:cs="宋体"/>
                <w:kern w:val="0"/>
                <w:szCs w:val="21"/>
              </w:rPr>
              <w:t xml:space="preserve">1.各区教育人才中心在教师资格管理信息系统注册模块中完成网上初审与纸质材料的审核。 </w:t>
            </w:r>
          </w:p>
          <w:p w14:paraId="30BC0636">
            <w:pPr>
              <w:widowControl/>
              <w:spacing w:line="400" w:lineRule="exact"/>
              <w:jc w:val="left"/>
              <w:rPr>
                <w:rFonts w:ascii="宋体" w:hAnsi="宋体" w:cs="宋体"/>
                <w:kern w:val="0"/>
                <w:szCs w:val="21"/>
              </w:rPr>
            </w:pPr>
            <w:r>
              <w:rPr>
                <w:rFonts w:hint="eastAsia" w:ascii="宋体" w:hAnsi="宋体" w:cs="宋体"/>
                <w:kern w:val="0"/>
                <w:szCs w:val="21"/>
              </w:rPr>
              <w:t>2.初审结束后一周内完成初审合格人员公示工作。</w:t>
            </w:r>
          </w:p>
          <w:p w14:paraId="38471BC9">
            <w:pPr>
              <w:widowControl/>
              <w:spacing w:line="400" w:lineRule="exact"/>
              <w:jc w:val="left"/>
              <w:rPr>
                <w:rFonts w:ascii="宋体" w:hAnsi="宋体" w:cs="宋体"/>
                <w:kern w:val="0"/>
                <w:szCs w:val="21"/>
              </w:rPr>
            </w:pPr>
            <w:r>
              <w:rPr>
                <w:rFonts w:hint="eastAsia" w:ascii="宋体" w:hAnsi="宋体" w:cs="宋体"/>
                <w:kern w:val="0"/>
                <w:szCs w:val="21"/>
              </w:rPr>
              <w:t>3.备案存档本区定期注册人员资料。</w:t>
            </w:r>
          </w:p>
        </w:tc>
      </w:tr>
      <w:tr w14:paraId="6D4131E7">
        <w:tblPrEx>
          <w:tblCellMar>
            <w:top w:w="0" w:type="dxa"/>
            <w:left w:w="108" w:type="dxa"/>
            <w:bottom w:w="0" w:type="dxa"/>
            <w:right w:w="108" w:type="dxa"/>
          </w:tblCellMar>
        </w:tblPrEx>
        <w:trPr>
          <w:trHeight w:val="270" w:hRule="atLeast"/>
        </w:trPr>
        <w:tc>
          <w:tcPr>
            <w:tcW w:w="1380" w:type="dxa"/>
            <w:vMerge w:val="continue"/>
            <w:tcBorders>
              <w:left w:val="single" w:color="auto" w:sz="4" w:space="0"/>
              <w:right w:val="single" w:color="auto" w:sz="4" w:space="0"/>
            </w:tcBorders>
            <w:noWrap/>
            <w:vAlign w:val="center"/>
          </w:tcPr>
          <w:p w14:paraId="2DB65C19">
            <w:pPr>
              <w:widowControl/>
              <w:spacing w:line="400" w:lineRule="exact"/>
              <w:jc w:val="left"/>
              <w:rPr>
                <w:rFonts w:ascii="宋体" w:hAnsi="宋体" w:cs="宋体"/>
                <w:color w:val="000000"/>
                <w:kern w:val="0"/>
                <w:szCs w:val="21"/>
              </w:rPr>
            </w:pPr>
          </w:p>
        </w:tc>
        <w:tc>
          <w:tcPr>
            <w:tcW w:w="2350" w:type="dxa"/>
            <w:tcBorders>
              <w:top w:val="nil"/>
              <w:left w:val="single" w:color="auto" w:sz="4" w:space="0"/>
              <w:bottom w:val="single" w:color="auto" w:sz="4" w:space="0"/>
              <w:right w:val="single" w:color="auto" w:sz="4" w:space="0"/>
            </w:tcBorders>
            <w:noWrap/>
            <w:vAlign w:val="center"/>
          </w:tcPr>
          <w:p w14:paraId="47F7E6F3">
            <w:pPr>
              <w:widowControl/>
              <w:spacing w:line="400" w:lineRule="exact"/>
              <w:jc w:val="left"/>
              <w:rPr>
                <w:rFonts w:ascii="宋体" w:hAnsi="宋体" w:cs="宋体"/>
                <w:color w:val="000000"/>
                <w:kern w:val="0"/>
                <w:szCs w:val="21"/>
              </w:rPr>
            </w:pPr>
            <w:r>
              <w:rPr>
                <w:rFonts w:hint="eastAsia" w:ascii="宋体" w:hAnsi="宋体" w:cs="宋体"/>
                <w:color w:val="000000"/>
                <w:kern w:val="0"/>
                <w:szCs w:val="21"/>
              </w:rPr>
              <w:t>12月</w:t>
            </w:r>
            <w:r>
              <w:rPr>
                <w:rFonts w:ascii="宋体" w:hAnsi="宋体" w:cs="宋体"/>
                <w:color w:val="000000"/>
                <w:kern w:val="0"/>
                <w:szCs w:val="21"/>
              </w:rPr>
              <w:t>17</w:t>
            </w:r>
            <w:r>
              <w:rPr>
                <w:rFonts w:hint="eastAsia" w:ascii="宋体" w:hAnsi="宋体" w:cs="宋体"/>
                <w:color w:val="000000"/>
                <w:kern w:val="0"/>
                <w:szCs w:val="21"/>
              </w:rPr>
              <w:t>日-</w:t>
            </w:r>
            <w:r>
              <w:rPr>
                <w:rFonts w:ascii="宋体" w:hAnsi="宋体" w:cs="宋体"/>
                <w:color w:val="000000"/>
                <w:kern w:val="0"/>
                <w:szCs w:val="21"/>
              </w:rPr>
              <w:t>21</w:t>
            </w:r>
            <w:r>
              <w:rPr>
                <w:rFonts w:hint="eastAsia" w:ascii="宋体" w:hAnsi="宋体" w:cs="宋体"/>
                <w:color w:val="000000"/>
                <w:kern w:val="0"/>
                <w:szCs w:val="21"/>
              </w:rPr>
              <w:t>日</w:t>
            </w:r>
          </w:p>
        </w:tc>
        <w:tc>
          <w:tcPr>
            <w:tcW w:w="4910" w:type="dxa"/>
            <w:tcBorders>
              <w:top w:val="nil"/>
              <w:left w:val="nil"/>
              <w:bottom w:val="single" w:color="auto" w:sz="4" w:space="0"/>
              <w:right w:val="single" w:color="auto" w:sz="4" w:space="0"/>
            </w:tcBorders>
            <w:noWrap/>
            <w:vAlign w:val="center"/>
          </w:tcPr>
          <w:p w14:paraId="0C63D724">
            <w:pPr>
              <w:widowControl/>
              <w:spacing w:line="400" w:lineRule="exact"/>
              <w:jc w:val="left"/>
              <w:rPr>
                <w:rFonts w:ascii="宋体" w:hAnsi="宋体" w:cs="宋体"/>
                <w:kern w:val="0"/>
                <w:szCs w:val="21"/>
              </w:rPr>
            </w:pPr>
            <w:r>
              <w:rPr>
                <w:rFonts w:hint="eastAsia" w:ascii="宋体" w:hAnsi="宋体" w:cs="宋体"/>
                <w:kern w:val="0"/>
                <w:szCs w:val="21"/>
              </w:rPr>
              <w:t xml:space="preserve">市教师教育学院在教师资格管理信息系统注册模块中完成网上复审。 </w:t>
            </w:r>
          </w:p>
        </w:tc>
      </w:tr>
      <w:tr w14:paraId="053DE562">
        <w:tblPrEx>
          <w:tblCellMar>
            <w:top w:w="0" w:type="dxa"/>
            <w:left w:w="108" w:type="dxa"/>
            <w:bottom w:w="0" w:type="dxa"/>
            <w:right w:w="108" w:type="dxa"/>
          </w:tblCellMar>
        </w:tblPrEx>
        <w:trPr>
          <w:trHeight w:val="270" w:hRule="atLeast"/>
        </w:trPr>
        <w:tc>
          <w:tcPr>
            <w:tcW w:w="1380" w:type="dxa"/>
            <w:vMerge w:val="continue"/>
            <w:tcBorders>
              <w:left w:val="single" w:color="auto" w:sz="4" w:space="0"/>
              <w:bottom w:val="single" w:color="auto" w:sz="4" w:space="0"/>
              <w:right w:val="single" w:color="auto" w:sz="4" w:space="0"/>
            </w:tcBorders>
            <w:noWrap/>
            <w:vAlign w:val="center"/>
          </w:tcPr>
          <w:p w14:paraId="7924631A">
            <w:pPr>
              <w:widowControl/>
              <w:spacing w:line="400" w:lineRule="exact"/>
              <w:jc w:val="left"/>
              <w:rPr>
                <w:rFonts w:ascii="宋体" w:hAnsi="宋体" w:cs="宋体"/>
                <w:color w:val="000000"/>
                <w:kern w:val="0"/>
                <w:szCs w:val="21"/>
              </w:rPr>
            </w:pPr>
          </w:p>
        </w:tc>
        <w:tc>
          <w:tcPr>
            <w:tcW w:w="2350" w:type="dxa"/>
            <w:tcBorders>
              <w:top w:val="nil"/>
              <w:left w:val="single" w:color="auto" w:sz="4" w:space="0"/>
              <w:bottom w:val="single" w:color="auto" w:sz="4" w:space="0"/>
              <w:right w:val="single" w:color="auto" w:sz="4" w:space="0"/>
            </w:tcBorders>
            <w:noWrap/>
            <w:vAlign w:val="center"/>
          </w:tcPr>
          <w:p w14:paraId="03FAC3C7">
            <w:pPr>
              <w:widowControl/>
              <w:spacing w:line="400" w:lineRule="exact"/>
              <w:jc w:val="left"/>
              <w:rPr>
                <w:rFonts w:ascii="宋体" w:hAnsi="宋体" w:cs="宋体"/>
                <w:color w:val="000000"/>
                <w:kern w:val="0"/>
                <w:szCs w:val="21"/>
              </w:rPr>
            </w:pPr>
            <w:r>
              <w:rPr>
                <w:rFonts w:hint="eastAsia" w:ascii="宋体" w:hAnsi="宋体" w:cs="宋体"/>
                <w:color w:val="000000"/>
                <w:kern w:val="0"/>
                <w:szCs w:val="21"/>
              </w:rPr>
              <w:t>12月</w:t>
            </w:r>
            <w:r>
              <w:rPr>
                <w:rFonts w:ascii="宋体" w:hAnsi="宋体" w:cs="宋体"/>
                <w:color w:val="000000"/>
                <w:kern w:val="0"/>
                <w:szCs w:val="21"/>
              </w:rPr>
              <w:t>22</w:t>
            </w:r>
            <w:r>
              <w:rPr>
                <w:rFonts w:hint="eastAsia" w:ascii="宋体" w:hAnsi="宋体" w:cs="宋体"/>
                <w:color w:val="000000"/>
                <w:kern w:val="0"/>
                <w:szCs w:val="21"/>
              </w:rPr>
              <w:t>日-</w:t>
            </w:r>
            <w:r>
              <w:rPr>
                <w:rFonts w:ascii="宋体" w:hAnsi="宋体" w:cs="宋体"/>
                <w:color w:val="000000"/>
                <w:kern w:val="0"/>
                <w:szCs w:val="21"/>
              </w:rPr>
              <w:t>24</w:t>
            </w:r>
            <w:r>
              <w:rPr>
                <w:rFonts w:hint="eastAsia" w:ascii="宋体" w:hAnsi="宋体" w:cs="宋体"/>
                <w:color w:val="000000"/>
                <w:kern w:val="0"/>
                <w:szCs w:val="21"/>
              </w:rPr>
              <w:t>日</w:t>
            </w:r>
          </w:p>
        </w:tc>
        <w:tc>
          <w:tcPr>
            <w:tcW w:w="4910" w:type="dxa"/>
            <w:tcBorders>
              <w:top w:val="nil"/>
              <w:left w:val="nil"/>
              <w:bottom w:val="single" w:color="auto" w:sz="4" w:space="0"/>
              <w:right w:val="single" w:color="auto" w:sz="4" w:space="0"/>
            </w:tcBorders>
            <w:noWrap/>
            <w:vAlign w:val="center"/>
          </w:tcPr>
          <w:p w14:paraId="463548FD">
            <w:pPr>
              <w:widowControl/>
              <w:spacing w:line="400" w:lineRule="exact"/>
              <w:jc w:val="left"/>
              <w:rPr>
                <w:rFonts w:ascii="宋体" w:hAnsi="宋体" w:cs="宋体"/>
                <w:kern w:val="0"/>
                <w:szCs w:val="21"/>
              </w:rPr>
            </w:pPr>
            <w:r>
              <w:rPr>
                <w:rFonts w:hint="eastAsia" w:ascii="宋体" w:hAnsi="宋体" w:cs="宋体"/>
                <w:kern w:val="0"/>
                <w:szCs w:val="21"/>
              </w:rPr>
              <w:t>市教师教育学院在教师资格管理信息系统注册模块中完成网上终审。</w:t>
            </w:r>
          </w:p>
        </w:tc>
      </w:tr>
      <w:tr w14:paraId="235BFEB6">
        <w:tblPrEx>
          <w:tblCellMar>
            <w:top w:w="0" w:type="dxa"/>
            <w:left w:w="108" w:type="dxa"/>
            <w:bottom w:w="0" w:type="dxa"/>
            <w:right w:w="108" w:type="dxa"/>
          </w:tblCellMar>
        </w:tblPrEx>
        <w:trPr>
          <w:trHeight w:val="1579" w:hRule="atLeast"/>
        </w:trPr>
        <w:tc>
          <w:tcPr>
            <w:tcW w:w="1380" w:type="dxa"/>
            <w:tcBorders>
              <w:top w:val="nil"/>
              <w:left w:val="single" w:color="auto" w:sz="4" w:space="0"/>
              <w:bottom w:val="single" w:color="auto" w:sz="4" w:space="0"/>
              <w:right w:val="single" w:color="auto" w:sz="4" w:space="0"/>
            </w:tcBorders>
            <w:noWrap/>
            <w:vAlign w:val="center"/>
          </w:tcPr>
          <w:p w14:paraId="3295A16A">
            <w:pPr>
              <w:widowControl/>
              <w:spacing w:line="400" w:lineRule="exact"/>
              <w:jc w:val="center"/>
              <w:rPr>
                <w:rFonts w:ascii="宋体" w:hAnsi="宋体" w:cs="宋体"/>
                <w:color w:val="000000"/>
                <w:kern w:val="0"/>
                <w:szCs w:val="21"/>
              </w:rPr>
            </w:pPr>
            <w:r>
              <w:rPr>
                <w:rFonts w:hint="eastAsia" w:ascii="宋体" w:hAnsi="宋体" w:cs="宋体"/>
                <w:color w:val="000000"/>
                <w:kern w:val="0"/>
                <w:szCs w:val="21"/>
              </w:rPr>
              <w:t>结果送达</w:t>
            </w:r>
          </w:p>
        </w:tc>
        <w:tc>
          <w:tcPr>
            <w:tcW w:w="2350" w:type="dxa"/>
            <w:tcBorders>
              <w:top w:val="nil"/>
              <w:left w:val="single" w:color="auto" w:sz="4" w:space="0"/>
              <w:bottom w:val="single" w:color="auto" w:sz="4" w:space="0"/>
              <w:right w:val="single" w:color="auto" w:sz="4" w:space="0"/>
            </w:tcBorders>
            <w:noWrap/>
            <w:vAlign w:val="center"/>
          </w:tcPr>
          <w:p w14:paraId="315E3DEB">
            <w:pPr>
              <w:widowControl/>
              <w:spacing w:line="400" w:lineRule="exact"/>
              <w:jc w:val="left"/>
              <w:rPr>
                <w:rFonts w:ascii="宋体" w:hAnsi="宋体" w:cs="宋体"/>
                <w:color w:val="000000"/>
                <w:kern w:val="0"/>
                <w:szCs w:val="21"/>
              </w:rPr>
            </w:pPr>
            <w:r>
              <w:rPr>
                <w:rFonts w:hint="eastAsia" w:ascii="宋体" w:hAnsi="宋体" w:cs="宋体"/>
                <w:color w:val="000000"/>
                <w:kern w:val="0"/>
                <w:szCs w:val="21"/>
              </w:rPr>
              <w:t>12月</w:t>
            </w:r>
            <w:r>
              <w:rPr>
                <w:rFonts w:ascii="宋体" w:hAnsi="宋体" w:cs="宋体"/>
                <w:color w:val="000000"/>
                <w:kern w:val="0"/>
                <w:szCs w:val="21"/>
              </w:rPr>
              <w:t>18</w:t>
            </w:r>
            <w:r>
              <w:rPr>
                <w:rFonts w:hint="eastAsia" w:ascii="宋体" w:hAnsi="宋体" w:cs="宋体"/>
                <w:color w:val="000000"/>
                <w:kern w:val="0"/>
                <w:szCs w:val="21"/>
              </w:rPr>
              <w:t>日-</w:t>
            </w:r>
            <w:r>
              <w:rPr>
                <w:rFonts w:ascii="宋体" w:hAnsi="宋体" w:cs="宋体"/>
                <w:color w:val="000000"/>
                <w:kern w:val="0"/>
                <w:szCs w:val="21"/>
              </w:rPr>
              <w:t>24</w:t>
            </w:r>
            <w:r>
              <w:rPr>
                <w:rFonts w:hint="eastAsia" w:ascii="宋体" w:hAnsi="宋体" w:cs="宋体"/>
                <w:color w:val="000000"/>
                <w:kern w:val="0"/>
                <w:szCs w:val="21"/>
              </w:rPr>
              <w:t>日</w:t>
            </w:r>
          </w:p>
        </w:tc>
        <w:tc>
          <w:tcPr>
            <w:tcW w:w="4910" w:type="dxa"/>
            <w:tcBorders>
              <w:top w:val="nil"/>
              <w:left w:val="nil"/>
              <w:bottom w:val="single" w:color="auto" w:sz="4" w:space="0"/>
              <w:right w:val="single" w:color="auto" w:sz="4" w:space="0"/>
            </w:tcBorders>
            <w:vAlign w:val="center"/>
          </w:tcPr>
          <w:p w14:paraId="077A351E">
            <w:pPr>
              <w:widowControl/>
              <w:spacing w:line="400" w:lineRule="exact"/>
              <w:jc w:val="left"/>
              <w:rPr>
                <w:rFonts w:ascii="宋体" w:hAnsi="宋体" w:cs="宋体"/>
                <w:kern w:val="0"/>
                <w:szCs w:val="21"/>
              </w:rPr>
            </w:pPr>
            <w:r>
              <w:rPr>
                <w:rFonts w:hint="eastAsia" w:ascii="宋体" w:hAnsi="宋体" w:cs="宋体"/>
                <w:kern w:val="0"/>
                <w:szCs w:val="21"/>
              </w:rPr>
              <w:t>1.市教师教育学院下发各区教育人才中心注册结论章。</w:t>
            </w:r>
          </w:p>
          <w:p w14:paraId="76548415">
            <w:pPr>
              <w:widowControl/>
              <w:spacing w:line="400" w:lineRule="exact"/>
              <w:jc w:val="left"/>
              <w:rPr>
                <w:rFonts w:ascii="宋体" w:hAnsi="宋体" w:cs="宋体"/>
                <w:kern w:val="0"/>
                <w:szCs w:val="21"/>
              </w:rPr>
            </w:pPr>
            <w:r>
              <w:rPr>
                <w:rFonts w:hint="eastAsia" w:ascii="宋体" w:hAnsi="宋体" w:cs="宋体"/>
                <w:kern w:val="0"/>
                <w:szCs w:val="21"/>
              </w:rPr>
              <w:t xml:space="preserve">2.各区教育人才中心为教师资格定期注册申请表和教师资格注册结论加盖教育局公章。   </w:t>
            </w:r>
          </w:p>
        </w:tc>
      </w:tr>
    </w:tbl>
    <w:p w14:paraId="65F5709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A5A18"/>
    <w:rsid w:val="35692622"/>
    <w:rsid w:val="4EAA3DC0"/>
    <w:rsid w:val="517A5A18"/>
    <w:rsid w:val="65FD3A5C"/>
    <w:rsid w:val="76796424"/>
    <w:rsid w:val="7779259F"/>
    <w:rsid w:val="7CEA3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2147483648" w:beforeAutospacing="1" w:after="-2147483648" w:afterAutospacing="1" w:line="560" w:lineRule="exact"/>
      <w:ind w:left="720" w:hanging="720" w:hangingChars="200"/>
      <w:jc w:val="left"/>
      <w:outlineLvl w:val="0"/>
    </w:pPr>
    <w:rPr>
      <w:rFonts w:hint="eastAsia" w:ascii="宋体" w:hAnsi="宋体" w:eastAsia="黑体" w:cs="宋体"/>
      <w:b/>
      <w:bCs/>
      <w:kern w:val="44"/>
      <w:sz w:val="32"/>
      <w:szCs w:val="48"/>
      <w:lang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2026-10-20T03:11:00Z</dcterms:created>
  <dc:creator>王芳</dc:creator>
  <cp:lastModifiedBy>王芳</cp:lastModifiedBy>
  <dcterms:modified xsi:type="dcterms:W3CDTF">2026-10-20T03:11:53Z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9281F09251D142D2AC4E80AB2CE7C95A_11</vt:lpwstr>
  </property>
  <property fmtid="{D5CDD505-2E9C-101B-9397-08002B2CF9AE}" pid="4" name="KSOTemplateDocerSaveRecord">
    <vt:lpwstr>eyJoZGlkIjoiNGVmYTlkMGI1OTgxYmJiYjNhMGE1NGY5NTNhNmE2YWEiLCJ1c2VySWQiOiIxNjAxODM3OTM0In0=</vt:lpwstr>
  </property>
</Properties>
</file>